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spacing w:beforeLines="50" w:afterLines="100"/>
        <w:ind w:left="1145"/>
        <w:jc w:val="center"/>
        <w:rPr>
          <w:rFonts w:ascii="Times New Roman" w:hAnsi="Times New Roman" w:cs="Times New Roman"/>
          <w:b/>
          <w:kern w:val="0"/>
          <w:sz w:val="24"/>
          <w:szCs w:val="21"/>
        </w:rPr>
      </w:pPr>
      <w:r>
        <w:rPr>
          <w:rFonts w:ascii="Times New Roman" w:hAnsi="Times New Roman" w:cs="Times New Roman"/>
          <w:b/>
          <w:kern w:val="0"/>
          <w:sz w:val="24"/>
          <w:szCs w:val="21"/>
        </w:rPr>
        <w:t>建设项目工程竣工环境保护</w:t>
      </w:r>
      <w:r>
        <w:rPr>
          <w:rFonts w:ascii="Times New Roman" w:hAnsi="Times New Roman" w:cs="Times New Roman"/>
          <w:b/>
          <w:bCs/>
          <w:kern w:val="0"/>
          <w:sz w:val="24"/>
          <w:szCs w:val="21"/>
        </w:rPr>
        <w:t>“</w:t>
      </w:r>
      <w:r>
        <w:rPr>
          <w:rFonts w:ascii="Times New Roman" w:hAnsi="Times New Roman" w:cs="Times New Roman"/>
          <w:b/>
          <w:kern w:val="0"/>
          <w:sz w:val="24"/>
          <w:szCs w:val="21"/>
        </w:rPr>
        <w:t>三同时</w:t>
      </w:r>
      <w:r>
        <w:rPr>
          <w:rFonts w:ascii="Times New Roman" w:hAnsi="Times New Roman" w:cs="Times New Roman"/>
          <w:b/>
          <w:bCs/>
          <w:kern w:val="0"/>
          <w:sz w:val="24"/>
          <w:szCs w:val="21"/>
        </w:rPr>
        <w:t>”</w:t>
      </w:r>
      <w:r>
        <w:rPr>
          <w:rFonts w:ascii="Times New Roman" w:hAnsi="Times New Roman" w:cs="Times New Roman"/>
          <w:b/>
          <w:kern w:val="0"/>
          <w:sz w:val="24"/>
          <w:szCs w:val="21"/>
        </w:rPr>
        <w:t>验收登记表</w:t>
      </w:r>
    </w:p>
    <w:p>
      <w:pPr>
        <w:tabs>
          <w:tab w:val="left" w:pos="6084"/>
          <w:tab w:val="left" w:pos="10931"/>
        </w:tabs>
        <w:kinsoku w:val="0"/>
        <w:overflowPunct w:val="0"/>
        <w:spacing w:line="288" w:lineRule="exact"/>
        <w:ind w:left="2291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填表单位（盖章）：</w:t>
      </w:r>
      <w:r>
        <w:rPr>
          <w:rFonts w:ascii="Times New Roman" w:hAnsi="Times New Roman" w:cs="Times New Roman"/>
          <w:kern w:val="0"/>
          <w:szCs w:val="21"/>
        </w:rPr>
        <w:tab/>
      </w:r>
      <w:r>
        <w:rPr>
          <w:rFonts w:ascii="Times New Roman" w:hAnsi="Times New Roman" w:cs="Times New Roman"/>
          <w:kern w:val="0"/>
          <w:szCs w:val="21"/>
        </w:rPr>
        <w:t>填表人（签字）：</w:t>
      </w:r>
      <w:r>
        <w:rPr>
          <w:rFonts w:ascii="Times New Roman" w:hAnsi="Times New Roman" w:cs="Times New Roman"/>
          <w:kern w:val="0"/>
          <w:szCs w:val="21"/>
        </w:rPr>
        <w:tab/>
      </w:r>
      <w:r>
        <w:rPr>
          <w:rFonts w:ascii="Times New Roman" w:hAnsi="Times New Roman" w:cs="Times New Roman"/>
          <w:kern w:val="0"/>
          <w:szCs w:val="21"/>
        </w:rPr>
        <w:t>项目经办人（签字）：</w:t>
      </w:r>
    </w:p>
    <w:p>
      <w:pPr>
        <w:kinsoku w:val="0"/>
        <w:overflowPunct w:val="0"/>
        <w:spacing w:before="4" w:line="60" w:lineRule="exact"/>
        <w:rPr>
          <w:rFonts w:ascii="Times New Roman" w:hAnsi="Times New Roman" w:cs="Times New Roman"/>
          <w:sz w:val="6"/>
          <w:szCs w:val="6"/>
        </w:rPr>
      </w:pPr>
    </w:p>
    <w:tbl>
      <w:tblPr>
        <w:tblStyle w:val="5"/>
        <w:tblW w:w="16161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"/>
        <w:gridCol w:w="20"/>
        <w:gridCol w:w="1283"/>
        <w:gridCol w:w="702"/>
        <w:gridCol w:w="721"/>
        <w:gridCol w:w="1416"/>
        <w:gridCol w:w="1127"/>
        <w:gridCol w:w="846"/>
        <w:gridCol w:w="535"/>
        <w:gridCol w:w="766"/>
        <w:gridCol w:w="1167"/>
        <w:gridCol w:w="1223"/>
        <w:gridCol w:w="1638"/>
        <w:gridCol w:w="1054"/>
        <w:gridCol w:w="619"/>
        <w:gridCol w:w="588"/>
        <w:gridCol w:w="72"/>
        <w:gridCol w:w="1100"/>
        <w:gridCol w:w="8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9" w:type="dxa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</w:t>
            </w:r>
          </w:p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  <w:tc>
          <w:tcPr>
            <w:tcW w:w="2005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目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名称</w:t>
            </w:r>
          </w:p>
        </w:tc>
        <w:tc>
          <w:tcPr>
            <w:tcW w:w="5411" w:type="dxa"/>
            <w:gridSpan w:val="6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spacing w:val="10"/>
                <w:sz w:val="18"/>
                <w:szCs w:val="18"/>
              </w:rPr>
              <w:t>南昌绿地国际会展中心二期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项目</w:t>
            </w:r>
          </w:p>
        </w:tc>
        <w:tc>
          <w:tcPr>
            <w:tcW w:w="2390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目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代码</w:t>
            </w:r>
          </w:p>
        </w:tc>
        <w:tc>
          <w:tcPr>
            <w:tcW w:w="16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6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地点</w:t>
            </w:r>
          </w:p>
        </w:tc>
        <w:tc>
          <w:tcPr>
            <w:tcW w:w="2605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spacing w:val="10"/>
                <w:sz w:val="18"/>
                <w:szCs w:val="18"/>
              </w:rPr>
              <w:t>南昌市红谷滩新区</w:t>
            </w:r>
            <w:r>
              <w:rPr>
                <w:rFonts w:hint="eastAsia" w:ascii="宋体" w:hAnsi="宋体"/>
                <w:snapToGrid w:val="0"/>
                <w:spacing w:val="10"/>
                <w:sz w:val="18"/>
                <w:szCs w:val="18"/>
                <w:lang w:eastAsia="zh-CN"/>
              </w:rPr>
              <w:t>上饶大街（原腾龙大道）</w:t>
            </w:r>
            <w:r>
              <w:rPr>
                <w:rFonts w:hint="eastAsia" w:ascii="宋体" w:hAnsi="宋体"/>
                <w:snapToGrid w:val="0"/>
                <w:spacing w:val="10"/>
                <w:sz w:val="18"/>
                <w:szCs w:val="18"/>
              </w:rPr>
              <w:t>以南、</w:t>
            </w:r>
            <w:r>
              <w:rPr>
                <w:rFonts w:hint="eastAsia" w:ascii="宋体" w:hAnsi="宋体"/>
                <w:snapToGrid w:val="0"/>
                <w:spacing w:val="10"/>
                <w:sz w:val="18"/>
                <w:szCs w:val="18"/>
                <w:lang w:eastAsia="zh-CN"/>
              </w:rPr>
              <w:t>怀玉山大道（原新龙大道）</w:t>
            </w:r>
            <w:r>
              <w:rPr>
                <w:rFonts w:hint="eastAsia" w:ascii="宋体" w:hAnsi="宋体"/>
                <w:snapToGrid w:val="0"/>
                <w:spacing w:val="10"/>
                <w:sz w:val="18"/>
                <w:szCs w:val="18"/>
              </w:rPr>
              <w:t>以东、</w:t>
            </w:r>
            <w:r>
              <w:rPr>
                <w:rFonts w:hint="eastAsia" w:ascii="宋体" w:hAnsi="宋体"/>
                <w:snapToGrid w:val="0"/>
                <w:spacing w:val="10"/>
                <w:sz w:val="18"/>
                <w:szCs w:val="18"/>
                <w:lang w:eastAsia="zh-CN"/>
              </w:rPr>
              <w:t>圭峰大道（原龙岗大道）</w:t>
            </w:r>
            <w:r>
              <w:rPr>
                <w:rFonts w:hint="eastAsia" w:ascii="宋体" w:hAnsi="宋体"/>
                <w:snapToGrid w:val="0"/>
                <w:spacing w:val="10"/>
                <w:sz w:val="18"/>
                <w:szCs w:val="18"/>
              </w:rPr>
              <w:t>以西、规划A8路以北区域（JLH605-B03地块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9" w:type="dxa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5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业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别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管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名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录)</w:t>
            </w:r>
          </w:p>
        </w:tc>
        <w:tc>
          <w:tcPr>
            <w:tcW w:w="5411" w:type="dxa"/>
            <w:gridSpan w:val="6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房地产开发经营</w:t>
            </w:r>
          </w:p>
        </w:tc>
        <w:tc>
          <w:tcPr>
            <w:tcW w:w="2390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性质</w:t>
            </w:r>
          </w:p>
        </w:tc>
        <w:tc>
          <w:tcPr>
            <w:tcW w:w="5916" w:type="dxa"/>
            <w:gridSpan w:val="7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☑新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建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□ 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扩建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术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改造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439" w:type="dxa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5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计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生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产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能力</w:t>
            </w:r>
          </w:p>
        </w:tc>
        <w:tc>
          <w:tcPr>
            <w:tcW w:w="5411" w:type="dxa"/>
            <w:gridSpan w:val="6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2390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实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际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生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产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能力</w:t>
            </w:r>
          </w:p>
        </w:tc>
        <w:tc>
          <w:tcPr>
            <w:tcW w:w="16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环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评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单位</w:t>
            </w:r>
          </w:p>
        </w:tc>
        <w:tc>
          <w:tcPr>
            <w:tcW w:w="2605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sz w:val="18"/>
                <w:szCs w:val="18"/>
              </w:rPr>
              <w:t>深圳市宗兴环保科技有限公司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439" w:type="dxa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5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环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评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件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审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机关</w:t>
            </w:r>
          </w:p>
        </w:tc>
        <w:tc>
          <w:tcPr>
            <w:tcW w:w="5411" w:type="dxa"/>
            <w:gridSpan w:val="6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南昌市环境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保护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局</w:t>
            </w:r>
          </w:p>
        </w:tc>
        <w:tc>
          <w:tcPr>
            <w:tcW w:w="2390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审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文号</w:t>
            </w:r>
          </w:p>
        </w:tc>
        <w:tc>
          <w:tcPr>
            <w:tcW w:w="16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洪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环评字[2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]12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6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环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评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件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类型</w:t>
            </w:r>
          </w:p>
        </w:tc>
        <w:tc>
          <w:tcPr>
            <w:tcW w:w="2605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环境影响报告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9" w:type="dxa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5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工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日期</w:t>
            </w:r>
          </w:p>
        </w:tc>
        <w:tc>
          <w:tcPr>
            <w:tcW w:w="5411" w:type="dxa"/>
            <w:gridSpan w:val="6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390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竣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6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2018年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排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污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可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申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2605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9" w:type="dxa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5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环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保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计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单位</w:t>
            </w:r>
          </w:p>
        </w:tc>
        <w:tc>
          <w:tcPr>
            <w:tcW w:w="5411" w:type="dxa"/>
            <w:gridSpan w:val="6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上海尤安建筑设计股份有限公司</w:t>
            </w:r>
          </w:p>
        </w:tc>
        <w:tc>
          <w:tcPr>
            <w:tcW w:w="2390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pacing w:val="1"/>
                <w:sz w:val="18"/>
                <w:szCs w:val="18"/>
              </w:rPr>
              <w:t>环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保</w:t>
            </w:r>
            <w:r>
              <w:rPr>
                <w:rFonts w:ascii="Times New Roman" w:hAnsi="Times New Roman" w:cs="Times New Roman"/>
                <w:color w:val="auto"/>
                <w:spacing w:val="1"/>
                <w:sz w:val="18"/>
                <w:szCs w:val="18"/>
              </w:rPr>
              <w:t>设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施</w:t>
            </w:r>
            <w:r>
              <w:rPr>
                <w:rFonts w:ascii="Times New Roman" w:hAnsi="Times New Roman" w:cs="Times New Roman"/>
                <w:color w:val="auto"/>
                <w:spacing w:val="1"/>
                <w:sz w:val="18"/>
                <w:szCs w:val="18"/>
              </w:rPr>
              <w:t>施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工</w:t>
            </w:r>
            <w:r>
              <w:rPr>
                <w:rFonts w:ascii="Times New Roman" w:hAnsi="Times New Roman" w:cs="Times New Roman"/>
                <w:color w:val="auto"/>
                <w:spacing w:val="1"/>
                <w:sz w:val="18"/>
                <w:szCs w:val="18"/>
              </w:rPr>
              <w:t>单位</w:t>
            </w:r>
          </w:p>
        </w:tc>
        <w:tc>
          <w:tcPr>
            <w:tcW w:w="16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上海建工二建集团有限公司</w:t>
            </w:r>
          </w:p>
        </w:tc>
        <w:tc>
          <w:tcPr>
            <w:tcW w:w="16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本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工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排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污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可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编号</w:t>
            </w:r>
          </w:p>
        </w:tc>
        <w:tc>
          <w:tcPr>
            <w:tcW w:w="2605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9" w:type="dxa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5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收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单位</w:t>
            </w:r>
          </w:p>
        </w:tc>
        <w:tc>
          <w:tcPr>
            <w:tcW w:w="5411" w:type="dxa"/>
            <w:gridSpan w:val="6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江西南大融汇环境技术有限公司</w:t>
            </w:r>
          </w:p>
        </w:tc>
        <w:tc>
          <w:tcPr>
            <w:tcW w:w="2390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施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江西贯通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检测有限公司</w:t>
            </w:r>
          </w:p>
        </w:tc>
        <w:tc>
          <w:tcPr>
            <w:tcW w:w="16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收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监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测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工况</w:t>
            </w:r>
          </w:p>
        </w:tc>
        <w:tc>
          <w:tcPr>
            <w:tcW w:w="2605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9" w:type="dxa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5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投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资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算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元）</w:t>
            </w:r>
          </w:p>
        </w:tc>
        <w:tc>
          <w:tcPr>
            <w:tcW w:w="5411" w:type="dxa"/>
            <w:gridSpan w:val="6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103149.28</w:t>
            </w:r>
          </w:p>
        </w:tc>
        <w:tc>
          <w:tcPr>
            <w:tcW w:w="2390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环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保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投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资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算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元）</w:t>
            </w:r>
          </w:p>
        </w:tc>
        <w:tc>
          <w:tcPr>
            <w:tcW w:w="16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占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比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例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605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9" w:type="dxa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5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实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际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投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元）</w:t>
            </w:r>
          </w:p>
        </w:tc>
        <w:tc>
          <w:tcPr>
            <w:tcW w:w="5411" w:type="dxa"/>
            <w:gridSpan w:val="6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103149.28</w:t>
            </w:r>
          </w:p>
        </w:tc>
        <w:tc>
          <w:tcPr>
            <w:tcW w:w="2390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实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际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环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保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投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资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元）</w:t>
            </w:r>
          </w:p>
        </w:tc>
        <w:tc>
          <w:tcPr>
            <w:tcW w:w="16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占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比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例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605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9" w:type="dxa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5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废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元）</w:t>
            </w:r>
          </w:p>
        </w:tc>
        <w:tc>
          <w:tcPr>
            <w:tcW w:w="7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废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气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元）</w:t>
            </w:r>
          </w:p>
        </w:tc>
        <w:tc>
          <w:tcPr>
            <w:tcW w:w="11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81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噪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万元）</w:t>
            </w:r>
          </w:p>
        </w:tc>
        <w:tc>
          <w:tcPr>
            <w:tcW w:w="76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390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体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废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物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元）</w:t>
            </w:r>
          </w:p>
        </w:tc>
        <w:tc>
          <w:tcPr>
            <w:tcW w:w="16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化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及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生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元）</w:t>
            </w:r>
          </w:p>
        </w:tc>
        <w:tc>
          <w:tcPr>
            <w:tcW w:w="58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7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他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元）</w:t>
            </w:r>
          </w:p>
        </w:tc>
        <w:tc>
          <w:tcPr>
            <w:tcW w:w="84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444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营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110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南昌绿地申博置业有限公司</w:t>
            </w:r>
          </w:p>
        </w:tc>
        <w:tc>
          <w:tcPr>
            <w:tcW w:w="3691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营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位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码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组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织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构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码)</w:t>
            </w:r>
          </w:p>
        </w:tc>
        <w:tc>
          <w:tcPr>
            <w:tcW w:w="16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913601250871031838</w:t>
            </w:r>
          </w:p>
        </w:tc>
        <w:tc>
          <w:tcPr>
            <w:tcW w:w="16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605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59" w:type="dxa"/>
            <w:gridSpan w:val="2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污染物排放达标与总量控制</w:t>
            </w:r>
          </w:p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（工业建设项目详填）</w:t>
            </w:r>
          </w:p>
        </w:tc>
        <w:tc>
          <w:tcPr>
            <w:tcW w:w="1985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污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染物</w:t>
            </w:r>
          </w:p>
        </w:tc>
        <w:tc>
          <w:tcPr>
            <w:tcW w:w="7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有排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放量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1)</w:t>
            </w:r>
          </w:p>
        </w:tc>
        <w:tc>
          <w:tcPr>
            <w:tcW w:w="141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本期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程实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际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排放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浓度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2)</w:t>
            </w:r>
          </w:p>
        </w:tc>
        <w:tc>
          <w:tcPr>
            <w:tcW w:w="11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本期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程允许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排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放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浓度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3)</w:t>
            </w:r>
          </w:p>
        </w:tc>
        <w:tc>
          <w:tcPr>
            <w:tcW w:w="84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期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工程产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01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本期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程自身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削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减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6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本期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程实际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排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放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2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本期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程核定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排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放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7)</w:t>
            </w:r>
          </w:p>
        </w:tc>
        <w:tc>
          <w:tcPr>
            <w:tcW w:w="16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本期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以新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带老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”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削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减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5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厂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际排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79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全厂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定排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0)</w:t>
            </w:r>
          </w:p>
        </w:tc>
        <w:tc>
          <w:tcPr>
            <w:tcW w:w="11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区域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平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衡替代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削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减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1)</w:t>
            </w:r>
          </w:p>
        </w:tc>
        <w:tc>
          <w:tcPr>
            <w:tcW w:w="84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排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放增</w:t>
            </w:r>
          </w:p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减量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59" w:type="dxa"/>
            <w:gridSpan w:val="2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废水</w:t>
            </w:r>
          </w:p>
        </w:tc>
        <w:tc>
          <w:tcPr>
            <w:tcW w:w="7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38.88</w:t>
            </w:r>
          </w:p>
        </w:tc>
        <w:tc>
          <w:tcPr>
            <w:tcW w:w="1301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6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38.88</w:t>
            </w:r>
          </w:p>
        </w:tc>
        <w:tc>
          <w:tcPr>
            <w:tcW w:w="122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38.88</w:t>
            </w:r>
          </w:p>
        </w:tc>
        <w:tc>
          <w:tcPr>
            <w:tcW w:w="1279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38.88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59" w:type="dxa"/>
            <w:gridSpan w:val="2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氧量</w:t>
            </w:r>
          </w:p>
        </w:tc>
        <w:tc>
          <w:tcPr>
            <w:tcW w:w="7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97.22</w:t>
            </w:r>
          </w:p>
        </w:tc>
        <w:tc>
          <w:tcPr>
            <w:tcW w:w="1301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29.17</w:t>
            </w:r>
          </w:p>
        </w:tc>
        <w:tc>
          <w:tcPr>
            <w:tcW w:w="116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68.05</w:t>
            </w:r>
          </w:p>
        </w:tc>
        <w:tc>
          <w:tcPr>
            <w:tcW w:w="122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68.05</w:t>
            </w:r>
          </w:p>
        </w:tc>
        <w:tc>
          <w:tcPr>
            <w:tcW w:w="1279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59" w:type="dxa"/>
            <w:gridSpan w:val="2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7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9.72</w:t>
            </w:r>
          </w:p>
        </w:tc>
        <w:tc>
          <w:tcPr>
            <w:tcW w:w="1301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1.74</w:t>
            </w:r>
          </w:p>
        </w:tc>
        <w:tc>
          <w:tcPr>
            <w:tcW w:w="116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7.78</w:t>
            </w:r>
          </w:p>
        </w:tc>
        <w:tc>
          <w:tcPr>
            <w:tcW w:w="122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7.78</w:t>
            </w:r>
          </w:p>
        </w:tc>
        <w:tc>
          <w:tcPr>
            <w:tcW w:w="1279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59" w:type="dxa"/>
            <w:gridSpan w:val="2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石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油类</w:t>
            </w:r>
          </w:p>
        </w:tc>
        <w:tc>
          <w:tcPr>
            <w:tcW w:w="7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59" w:type="dxa"/>
            <w:gridSpan w:val="2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废气</w:t>
            </w:r>
          </w:p>
        </w:tc>
        <w:tc>
          <w:tcPr>
            <w:tcW w:w="7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59" w:type="dxa"/>
            <w:gridSpan w:val="2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氧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化硫</w:t>
            </w:r>
          </w:p>
        </w:tc>
        <w:tc>
          <w:tcPr>
            <w:tcW w:w="7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0.195</w:t>
            </w:r>
          </w:p>
        </w:tc>
        <w:tc>
          <w:tcPr>
            <w:tcW w:w="1301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6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0.195</w:t>
            </w:r>
          </w:p>
        </w:tc>
        <w:tc>
          <w:tcPr>
            <w:tcW w:w="122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0.195</w:t>
            </w:r>
          </w:p>
        </w:tc>
        <w:tc>
          <w:tcPr>
            <w:tcW w:w="1279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59" w:type="dxa"/>
            <w:gridSpan w:val="2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烟尘</w:t>
            </w:r>
          </w:p>
        </w:tc>
        <w:tc>
          <w:tcPr>
            <w:tcW w:w="7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0.235</w:t>
            </w:r>
          </w:p>
        </w:tc>
        <w:tc>
          <w:tcPr>
            <w:tcW w:w="1301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6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0.235</w:t>
            </w:r>
          </w:p>
        </w:tc>
        <w:tc>
          <w:tcPr>
            <w:tcW w:w="122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0.235</w:t>
            </w:r>
          </w:p>
        </w:tc>
        <w:tc>
          <w:tcPr>
            <w:tcW w:w="1279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59" w:type="dxa"/>
            <w:gridSpan w:val="2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粉尘</w:t>
            </w:r>
          </w:p>
        </w:tc>
        <w:tc>
          <w:tcPr>
            <w:tcW w:w="7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59" w:type="dxa"/>
            <w:gridSpan w:val="2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氮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氧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化物</w:t>
            </w:r>
          </w:p>
        </w:tc>
        <w:tc>
          <w:tcPr>
            <w:tcW w:w="7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1.07</w:t>
            </w:r>
          </w:p>
        </w:tc>
        <w:tc>
          <w:tcPr>
            <w:tcW w:w="1301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6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1.07</w:t>
            </w:r>
          </w:p>
        </w:tc>
        <w:tc>
          <w:tcPr>
            <w:tcW w:w="122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1.07</w:t>
            </w:r>
          </w:p>
        </w:tc>
        <w:tc>
          <w:tcPr>
            <w:tcW w:w="1279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59" w:type="dxa"/>
            <w:gridSpan w:val="2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固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废物</w:t>
            </w:r>
          </w:p>
        </w:tc>
        <w:tc>
          <w:tcPr>
            <w:tcW w:w="7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279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59" w:type="dxa"/>
            <w:gridSpan w:val="2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7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ascii="Times New Roman" w:hAnsi="Times New Roman" w:cs="Times New Roman"/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ascii="Times New Roman" w:hAnsi="Times New Roman" w:cs="Times New Roman"/>
                <w:color w:val="000000" w:themeColor="text1"/>
                <w:spacing w:val="7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Times New Roman" w:hAnsi="Times New Roman" w:cs="Times New Roman"/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ascii="Times New Roman" w:hAnsi="Times New Roman" w:cs="Times New Roman"/>
                <w:color w:val="000000" w:themeColor="text1"/>
                <w:spacing w:val="7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关的</w:t>
            </w:r>
          </w:p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征污染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</w:t>
            </w:r>
          </w:p>
        </w:tc>
        <w:tc>
          <w:tcPr>
            <w:tcW w:w="70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59" w:type="dxa"/>
            <w:gridSpan w:val="2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59" w:type="dxa"/>
            <w:gridSpan w:val="2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insoku w:val="0"/>
        <w:overflowPunct w:val="0"/>
        <w:spacing w:before="25" w:line="194" w:lineRule="exact"/>
        <w:ind w:left="1231" w:right="2325" w:hanging="525"/>
        <w:rPr>
          <w:rFonts w:ascii="Times New Roman" w:hAnsi="Times New Roman" w:cs="Times New Roman"/>
          <w:sz w:val="18"/>
          <w:szCs w:val="15"/>
        </w:rPr>
      </w:pPr>
      <w:r>
        <w:rPr>
          <w:rFonts w:ascii="Times New Roman" w:hAnsi="Times New Roman" w:cs="Times New Roman"/>
          <w:spacing w:val="-8"/>
          <w:sz w:val="18"/>
          <w:szCs w:val="15"/>
        </w:rPr>
        <w:t>注</w:t>
      </w:r>
      <w:r>
        <w:rPr>
          <w:rFonts w:ascii="Times New Roman" w:hAnsi="Times New Roman" w:cs="Times New Roman"/>
          <w:spacing w:val="-9"/>
          <w:sz w:val="18"/>
          <w:szCs w:val="15"/>
        </w:rPr>
        <w:t>：</w:t>
      </w:r>
      <w:r>
        <w:rPr>
          <w:rFonts w:ascii="Times New Roman" w:hAnsi="Times New Roman" w:cs="Times New Roman"/>
          <w:spacing w:val="-3"/>
          <w:sz w:val="18"/>
          <w:szCs w:val="15"/>
        </w:rPr>
        <w:t>1</w:t>
      </w:r>
      <w:r>
        <w:rPr>
          <w:rFonts w:ascii="Times New Roman" w:hAnsi="Times New Roman" w:cs="Times New Roman"/>
          <w:spacing w:val="-9"/>
          <w:sz w:val="18"/>
          <w:szCs w:val="15"/>
        </w:rPr>
        <w:t>、排</w:t>
      </w:r>
      <w:r>
        <w:rPr>
          <w:rFonts w:ascii="Times New Roman" w:hAnsi="Times New Roman" w:cs="Times New Roman"/>
          <w:spacing w:val="-8"/>
          <w:sz w:val="18"/>
          <w:szCs w:val="15"/>
        </w:rPr>
        <w:t>放</w:t>
      </w:r>
      <w:r>
        <w:rPr>
          <w:rFonts w:ascii="Times New Roman" w:hAnsi="Times New Roman" w:cs="Times New Roman"/>
          <w:spacing w:val="-9"/>
          <w:sz w:val="18"/>
          <w:szCs w:val="15"/>
        </w:rPr>
        <w:t>增减量</w:t>
      </w:r>
      <w:r>
        <w:rPr>
          <w:rFonts w:ascii="Times New Roman" w:hAnsi="Times New Roman" w:cs="Times New Roman"/>
          <w:spacing w:val="-8"/>
          <w:sz w:val="18"/>
          <w:szCs w:val="15"/>
        </w:rPr>
        <w:t>：（</w:t>
      </w:r>
      <w:r>
        <w:rPr>
          <w:rFonts w:ascii="Times New Roman" w:hAnsi="Times New Roman" w:cs="Times New Roman"/>
          <w:spacing w:val="-7"/>
          <w:sz w:val="18"/>
          <w:szCs w:val="15"/>
        </w:rPr>
        <w:t>+</w:t>
      </w:r>
      <w:r>
        <w:rPr>
          <w:rFonts w:ascii="Times New Roman" w:hAnsi="Times New Roman" w:cs="Times New Roman"/>
          <w:spacing w:val="-9"/>
          <w:sz w:val="18"/>
          <w:szCs w:val="15"/>
        </w:rPr>
        <w:t>）</w:t>
      </w:r>
      <w:r>
        <w:rPr>
          <w:rFonts w:ascii="Times New Roman" w:hAnsi="Times New Roman" w:cs="Times New Roman"/>
          <w:spacing w:val="-8"/>
          <w:sz w:val="18"/>
          <w:szCs w:val="15"/>
        </w:rPr>
        <w:t>表</w:t>
      </w:r>
      <w:r>
        <w:rPr>
          <w:rFonts w:ascii="Times New Roman" w:hAnsi="Times New Roman" w:cs="Times New Roman"/>
          <w:spacing w:val="-9"/>
          <w:sz w:val="18"/>
          <w:szCs w:val="15"/>
        </w:rPr>
        <w:t>示增</w:t>
      </w:r>
      <w:r>
        <w:rPr>
          <w:rFonts w:ascii="Times New Roman" w:hAnsi="Times New Roman" w:cs="Times New Roman"/>
          <w:spacing w:val="-8"/>
          <w:sz w:val="18"/>
          <w:szCs w:val="15"/>
        </w:rPr>
        <w:t>加</w:t>
      </w:r>
      <w:r>
        <w:rPr>
          <w:rFonts w:ascii="Times New Roman" w:hAnsi="Times New Roman" w:cs="Times New Roman"/>
          <w:spacing w:val="-9"/>
          <w:sz w:val="18"/>
          <w:szCs w:val="15"/>
        </w:rPr>
        <w:t>，</w:t>
      </w:r>
      <w:r>
        <w:rPr>
          <w:rFonts w:ascii="Times New Roman" w:hAnsi="Times New Roman" w:cs="Times New Roman"/>
          <w:spacing w:val="-8"/>
          <w:sz w:val="18"/>
          <w:szCs w:val="15"/>
        </w:rPr>
        <w:t>（</w:t>
      </w:r>
      <w:r>
        <w:rPr>
          <w:rFonts w:ascii="Times New Roman" w:hAnsi="Times New Roman" w:cs="Times New Roman"/>
          <w:spacing w:val="-5"/>
          <w:sz w:val="18"/>
          <w:szCs w:val="15"/>
        </w:rPr>
        <w:t>-</w:t>
      </w:r>
      <w:r>
        <w:rPr>
          <w:rFonts w:ascii="Times New Roman" w:hAnsi="Times New Roman" w:cs="Times New Roman"/>
          <w:spacing w:val="-9"/>
          <w:sz w:val="18"/>
          <w:szCs w:val="15"/>
        </w:rPr>
        <w:t>）</w:t>
      </w:r>
      <w:r>
        <w:rPr>
          <w:rFonts w:ascii="Times New Roman" w:hAnsi="Times New Roman" w:cs="Times New Roman"/>
          <w:spacing w:val="-8"/>
          <w:sz w:val="18"/>
          <w:szCs w:val="15"/>
        </w:rPr>
        <w:t>表</w:t>
      </w:r>
      <w:r>
        <w:rPr>
          <w:rFonts w:ascii="Times New Roman" w:hAnsi="Times New Roman" w:cs="Times New Roman"/>
          <w:spacing w:val="-9"/>
          <w:sz w:val="18"/>
          <w:szCs w:val="15"/>
        </w:rPr>
        <w:t>示减</w:t>
      </w:r>
      <w:r>
        <w:rPr>
          <w:rFonts w:ascii="Times New Roman" w:hAnsi="Times New Roman" w:cs="Times New Roman"/>
          <w:spacing w:val="-8"/>
          <w:sz w:val="18"/>
          <w:szCs w:val="15"/>
        </w:rPr>
        <w:t>少</w:t>
      </w:r>
      <w:r>
        <w:rPr>
          <w:rFonts w:ascii="Times New Roman" w:hAnsi="Times New Roman" w:cs="Times New Roman"/>
          <w:spacing w:val="-9"/>
          <w:sz w:val="18"/>
          <w:szCs w:val="15"/>
        </w:rPr>
        <w:t>。</w:t>
      </w:r>
      <w:r>
        <w:rPr>
          <w:rFonts w:ascii="Times New Roman" w:hAnsi="Times New Roman" w:cs="Times New Roman"/>
          <w:spacing w:val="-5"/>
          <w:sz w:val="18"/>
          <w:szCs w:val="15"/>
        </w:rPr>
        <w:t>2</w:t>
      </w:r>
      <w:r>
        <w:rPr>
          <w:rFonts w:ascii="Times New Roman" w:hAnsi="Times New Roman" w:cs="Times New Roman"/>
          <w:spacing w:val="-8"/>
          <w:sz w:val="18"/>
          <w:szCs w:val="15"/>
        </w:rPr>
        <w:t>、</w:t>
      </w:r>
      <w:r>
        <w:rPr>
          <w:rFonts w:ascii="Times New Roman" w:hAnsi="Times New Roman" w:cs="Times New Roman"/>
          <w:spacing w:val="-5"/>
          <w:sz w:val="18"/>
          <w:szCs w:val="15"/>
        </w:rPr>
        <w:t>(12</w:t>
      </w:r>
      <w:r>
        <w:rPr>
          <w:rFonts w:ascii="Times New Roman" w:hAnsi="Times New Roman" w:cs="Times New Roman"/>
          <w:spacing w:val="-4"/>
          <w:sz w:val="18"/>
          <w:szCs w:val="15"/>
        </w:rPr>
        <w:t>)</w:t>
      </w:r>
      <w:r>
        <w:rPr>
          <w:rFonts w:ascii="Times New Roman" w:hAnsi="Times New Roman" w:cs="Times New Roman"/>
          <w:spacing w:val="-6"/>
          <w:sz w:val="18"/>
          <w:szCs w:val="15"/>
        </w:rPr>
        <w:t>=(6)</w:t>
      </w:r>
      <w:r>
        <w:rPr>
          <w:rFonts w:ascii="Times New Roman" w:hAnsi="Times New Roman" w:cs="Times New Roman"/>
          <w:spacing w:val="-5"/>
          <w:sz w:val="18"/>
          <w:szCs w:val="15"/>
        </w:rPr>
        <w:t>-(8)</w:t>
      </w:r>
      <w:r>
        <w:rPr>
          <w:rFonts w:ascii="Times New Roman" w:hAnsi="Times New Roman" w:cs="Times New Roman"/>
          <w:spacing w:val="-4"/>
          <w:sz w:val="18"/>
          <w:szCs w:val="15"/>
        </w:rPr>
        <w:t>-</w:t>
      </w:r>
      <w:r>
        <w:rPr>
          <w:rFonts w:ascii="Times New Roman" w:hAnsi="Times New Roman" w:cs="Times New Roman"/>
          <w:spacing w:val="-5"/>
          <w:sz w:val="18"/>
          <w:szCs w:val="15"/>
        </w:rPr>
        <w:t>(11)</w:t>
      </w:r>
      <w:r>
        <w:rPr>
          <w:rFonts w:ascii="Times New Roman" w:hAnsi="Times New Roman" w:cs="Times New Roman"/>
          <w:spacing w:val="-8"/>
          <w:sz w:val="18"/>
          <w:szCs w:val="15"/>
        </w:rPr>
        <w:t>，</w:t>
      </w:r>
      <w:r>
        <w:rPr>
          <w:rFonts w:ascii="Times New Roman" w:hAnsi="Times New Roman" w:cs="Times New Roman"/>
          <w:spacing w:val="-9"/>
          <w:sz w:val="18"/>
          <w:szCs w:val="15"/>
        </w:rPr>
        <w:t>（</w:t>
      </w:r>
      <w:r>
        <w:rPr>
          <w:rFonts w:ascii="Times New Roman" w:hAnsi="Times New Roman" w:cs="Times New Roman"/>
          <w:spacing w:val="-5"/>
          <w:sz w:val="18"/>
          <w:szCs w:val="15"/>
        </w:rPr>
        <w:t>9</w:t>
      </w:r>
      <w:r>
        <w:rPr>
          <w:rFonts w:ascii="Times New Roman" w:hAnsi="Times New Roman" w:cs="Times New Roman"/>
          <w:spacing w:val="-8"/>
          <w:sz w:val="18"/>
          <w:szCs w:val="15"/>
        </w:rPr>
        <w:t>）</w:t>
      </w:r>
      <w:r>
        <w:rPr>
          <w:rFonts w:ascii="Times New Roman" w:hAnsi="Times New Roman" w:cs="Times New Roman"/>
          <w:sz w:val="18"/>
          <w:szCs w:val="15"/>
        </w:rPr>
        <w:t>=</w:t>
      </w:r>
      <w:r>
        <w:rPr>
          <w:rFonts w:ascii="Times New Roman" w:hAnsi="Times New Roman" w:cs="Times New Roman"/>
          <w:spacing w:val="-6"/>
          <w:sz w:val="18"/>
          <w:szCs w:val="15"/>
        </w:rPr>
        <w:t>(4</w:t>
      </w:r>
      <w:r>
        <w:rPr>
          <w:rFonts w:ascii="Times New Roman" w:hAnsi="Times New Roman" w:cs="Times New Roman"/>
          <w:spacing w:val="-5"/>
          <w:sz w:val="18"/>
          <w:szCs w:val="15"/>
        </w:rPr>
        <w:t>)</w:t>
      </w:r>
      <w:r>
        <w:rPr>
          <w:rFonts w:ascii="Times New Roman" w:hAnsi="Times New Roman" w:cs="Times New Roman"/>
          <w:spacing w:val="-6"/>
          <w:sz w:val="18"/>
          <w:szCs w:val="15"/>
        </w:rPr>
        <w:t>-</w:t>
      </w:r>
      <w:r>
        <w:rPr>
          <w:rFonts w:ascii="Times New Roman" w:hAnsi="Times New Roman" w:cs="Times New Roman"/>
          <w:spacing w:val="-5"/>
          <w:sz w:val="18"/>
          <w:szCs w:val="15"/>
        </w:rPr>
        <w:t>(</w:t>
      </w:r>
      <w:r>
        <w:rPr>
          <w:rFonts w:ascii="Times New Roman" w:hAnsi="Times New Roman" w:cs="Times New Roman"/>
          <w:spacing w:val="-6"/>
          <w:sz w:val="18"/>
          <w:szCs w:val="15"/>
        </w:rPr>
        <w:t>5</w:t>
      </w:r>
      <w:r>
        <w:rPr>
          <w:rFonts w:ascii="Times New Roman" w:hAnsi="Times New Roman" w:cs="Times New Roman"/>
          <w:spacing w:val="-5"/>
          <w:sz w:val="18"/>
          <w:szCs w:val="15"/>
        </w:rPr>
        <w:t>)</w:t>
      </w:r>
      <w:r>
        <w:rPr>
          <w:rFonts w:ascii="Times New Roman" w:hAnsi="Times New Roman" w:cs="Times New Roman"/>
          <w:spacing w:val="-6"/>
          <w:sz w:val="18"/>
          <w:szCs w:val="15"/>
        </w:rPr>
        <w:t>-(</w:t>
      </w:r>
      <w:r>
        <w:rPr>
          <w:rFonts w:ascii="Times New Roman" w:hAnsi="Times New Roman" w:cs="Times New Roman"/>
          <w:spacing w:val="-5"/>
          <w:sz w:val="18"/>
          <w:szCs w:val="15"/>
        </w:rPr>
        <w:t>8</w:t>
      </w:r>
      <w:r>
        <w:rPr>
          <w:rFonts w:ascii="Times New Roman" w:hAnsi="Times New Roman" w:cs="Times New Roman"/>
          <w:spacing w:val="-6"/>
          <w:sz w:val="18"/>
          <w:szCs w:val="15"/>
        </w:rPr>
        <w:t>)</w:t>
      </w:r>
      <w:r>
        <w:rPr>
          <w:rFonts w:ascii="Times New Roman" w:hAnsi="Times New Roman" w:cs="Times New Roman"/>
          <w:sz w:val="18"/>
          <w:szCs w:val="15"/>
        </w:rPr>
        <w:t>-</w:t>
      </w:r>
      <w:r>
        <w:rPr>
          <w:rFonts w:ascii="Times New Roman" w:hAnsi="Times New Roman" w:cs="Times New Roman"/>
          <w:spacing w:val="-4"/>
          <w:sz w:val="18"/>
          <w:szCs w:val="15"/>
        </w:rPr>
        <w:t>(</w:t>
      </w:r>
      <w:r>
        <w:rPr>
          <w:rFonts w:ascii="Times New Roman" w:hAnsi="Times New Roman" w:cs="Times New Roman"/>
          <w:spacing w:val="-3"/>
          <w:sz w:val="18"/>
          <w:szCs w:val="15"/>
        </w:rPr>
        <w:t>11</w:t>
      </w:r>
      <w:r>
        <w:rPr>
          <w:rFonts w:ascii="Times New Roman" w:hAnsi="Times New Roman" w:cs="Times New Roman"/>
          <w:sz w:val="18"/>
          <w:szCs w:val="15"/>
        </w:rPr>
        <w:t>)</w:t>
      </w:r>
      <w:r>
        <w:rPr>
          <w:rFonts w:ascii="Times New Roman" w:hAnsi="Times New Roman" w:cs="Times New Roman"/>
          <w:spacing w:val="-6"/>
          <w:sz w:val="18"/>
          <w:szCs w:val="15"/>
        </w:rPr>
        <w:t>+</w:t>
      </w:r>
      <w:r>
        <w:rPr>
          <w:rFonts w:ascii="Times New Roman" w:hAnsi="Times New Roman" w:cs="Times New Roman"/>
          <w:spacing w:val="-8"/>
          <w:sz w:val="18"/>
          <w:szCs w:val="15"/>
        </w:rPr>
        <w:t>（</w:t>
      </w:r>
      <w:r>
        <w:rPr>
          <w:rFonts w:ascii="Times New Roman" w:hAnsi="Times New Roman" w:cs="Times New Roman"/>
          <w:spacing w:val="-3"/>
          <w:sz w:val="18"/>
          <w:szCs w:val="15"/>
        </w:rPr>
        <w:t>1</w:t>
      </w:r>
      <w:r>
        <w:rPr>
          <w:rFonts w:ascii="Times New Roman" w:hAnsi="Times New Roman" w:cs="Times New Roman"/>
          <w:spacing w:val="-9"/>
          <w:sz w:val="18"/>
          <w:szCs w:val="15"/>
        </w:rPr>
        <w:t>）。</w:t>
      </w:r>
      <w:r>
        <w:rPr>
          <w:rFonts w:ascii="Times New Roman" w:hAnsi="Times New Roman" w:cs="Times New Roman"/>
          <w:spacing w:val="-3"/>
          <w:sz w:val="18"/>
          <w:szCs w:val="15"/>
        </w:rPr>
        <w:t>3</w:t>
      </w:r>
      <w:r>
        <w:rPr>
          <w:rFonts w:ascii="Times New Roman" w:hAnsi="Times New Roman" w:cs="Times New Roman"/>
          <w:spacing w:val="-9"/>
          <w:sz w:val="18"/>
          <w:szCs w:val="15"/>
        </w:rPr>
        <w:t>、</w:t>
      </w:r>
      <w:r>
        <w:rPr>
          <w:rFonts w:ascii="Times New Roman" w:hAnsi="Times New Roman" w:cs="Times New Roman"/>
          <w:spacing w:val="-8"/>
          <w:sz w:val="18"/>
          <w:szCs w:val="15"/>
        </w:rPr>
        <w:t>计</w:t>
      </w:r>
      <w:r>
        <w:rPr>
          <w:rFonts w:ascii="Times New Roman" w:hAnsi="Times New Roman" w:cs="Times New Roman"/>
          <w:spacing w:val="-9"/>
          <w:sz w:val="18"/>
          <w:szCs w:val="15"/>
        </w:rPr>
        <w:t>量单</w:t>
      </w:r>
      <w:r>
        <w:rPr>
          <w:rFonts w:ascii="Times New Roman" w:hAnsi="Times New Roman" w:cs="Times New Roman"/>
          <w:spacing w:val="-8"/>
          <w:sz w:val="18"/>
          <w:szCs w:val="15"/>
        </w:rPr>
        <w:t>位</w:t>
      </w:r>
      <w:r>
        <w:rPr>
          <w:rFonts w:ascii="Times New Roman" w:hAnsi="Times New Roman" w:cs="Times New Roman"/>
          <w:spacing w:val="-9"/>
          <w:sz w:val="18"/>
          <w:szCs w:val="15"/>
        </w:rPr>
        <w:t>：废</w:t>
      </w:r>
      <w:r>
        <w:rPr>
          <w:rFonts w:ascii="Times New Roman" w:hAnsi="Times New Roman" w:cs="Times New Roman"/>
          <w:spacing w:val="-8"/>
          <w:sz w:val="18"/>
          <w:szCs w:val="15"/>
        </w:rPr>
        <w:t>水</w:t>
      </w:r>
      <w:r>
        <w:rPr>
          <w:rFonts w:ascii="Times New Roman" w:hAnsi="Times New Roman" w:cs="Times New Roman"/>
          <w:spacing w:val="-9"/>
          <w:sz w:val="18"/>
          <w:szCs w:val="15"/>
        </w:rPr>
        <w:t>排</w:t>
      </w:r>
      <w:r>
        <w:rPr>
          <w:rFonts w:ascii="Times New Roman" w:hAnsi="Times New Roman" w:cs="Times New Roman"/>
          <w:spacing w:val="-8"/>
          <w:sz w:val="18"/>
          <w:szCs w:val="15"/>
        </w:rPr>
        <w:t>放</w:t>
      </w:r>
      <w:r>
        <w:rPr>
          <w:rFonts w:ascii="Times New Roman" w:hAnsi="Times New Roman" w:cs="Times New Roman"/>
          <w:spacing w:val="-9"/>
          <w:sz w:val="18"/>
          <w:szCs w:val="15"/>
        </w:rPr>
        <w:t>量</w:t>
      </w:r>
      <w:r>
        <w:rPr>
          <w:rFonts w:ascii="Times New Roman" w:hAnsi="Times New Roman" w:cs="Times New Roman"/>
          <w:spacing w:val="-4"/>
          <w:sz w:val="18"/>
          <w:szCs w:val="15"/>
        </w:rPr>
        <w:t>—</w:t>
      </w:r>
      <w:r>
        <w:rPr>
          <w:rFonts w:ascii="Times New Roman" w:hAnsi="Times New Roman" w:cs="Times New Roman"/>
          <w:spacing w:val="-5"/>
          <w:sz w:val="18"/>
          <w:szCs w:val="15"/>
        </w:rPr>
        <w:t>—</w:t>
      </w:r>
      <w:r>
        <w:rPr>
          <w:rFonts w:ascii="Times New Roman" w:hAnsi="Times New Roman" w:cs="Times New Roman"/>
          <w:spacing w:val="-8"/>
          <w:sz w:val="18"/>
          <w:szCs w:val="15"/>
        </w:rPr>
        <w:t>万</w:t>
      </w:r>
      <w:r>
        <w:rPr>
          <w:rFonts w:ascii="Times New Roman" w:hAnsi="Times New Roman" w:cs="Times New Roman"/>
          <w:spacing w:val="-9"/>
          <w:sz w:val="18"/>
          <w:szCs w:val="15"/>
        </w:rPr>
        <w:t>吨</w:t>
      </w:r>
      <w:r>
        <w:rPr>
          <w:rFonts w:ascii="Times New Roman" w:hAnsi="Times New Roman" w:cs="Times New Roman"/>
          <w:spacing w:val="-6"/>
          <w:sz w:val="18"/>
          <w:szCs w:val="15"/>
        </w:rPr>
        <w:t>/</w:t>
      </w:r>
      <w:r>
        <w:rPr>
          <w:rFonts w:ascii="Times New Roman" w:hAnsi="Times New Roman" w:cs="Times New Roman"/>
          <w:spacing w:val="-8"/>
          <w:sz w:val="18"/>
          <w:szCs w:val="15"/>
        </w:rPr>
        <w:t>年</w:t>
      </w:r>
      <w:r>
        <w:rPr>
          <w:rFonts w:ascii="Times New Roman" w:hAnsi="Times New Roman" w:cs="Times New Roman"/>
          <w:spacing w:val="-9"/>
          <w:sz w:val="18"/>
          <w:szCs w:val="15"/>
        </w:rPr>
        <w:t>；</w:t>
      </w:r>
      <w:r>
        <w:rPr>
          <w:rFonts w:ascii="Times New Roman" w:hAnsi="Times New Roman" w:cs="Times New Roman"/>
          <w:spacing w:val="-8"/>
          <w:sz w:val="18"/>
          <w:szCs w:val="15"/>
        </w:rPr>
        <w:t>废</w:t>
      </w:r>
      <w:r>
        <w:rPr>
          <w:rFonts w:ascii="Times New Roman" w:hAnsi="Times New Roman" w:cs="Times New Roman"/>
          <w:spacing w:val="-9"/>
          <w:sz w:val="18"/>
          <w:szCs w:val="15"/>
        </w:rPr>
        <w:t>气排</w:t>
      </w:r>
      <w:r>
        <w:rPr>
          <w:rFonts w:ascii="Times New Roman" w:hAnsi="Times New Roman" w:cs="Times New Roman"/>
          <w:spacing w:val="-8"/>
          <w:sz w:val="18"/>
          <w:szCs w:val="15"/>
        </w:rPr>
        <w:t>放</w:t>
      </w:r>
      <w:r>
        <w:rPr>
          <w:rFonts w:ascii="Times New Roman" w:hAnsi="Times New Roman" w:cs="Times New Roman"/>
          <w:spacing w:val="-9"/>
          <w:sz w:val="18"/>
          <w:szCs w:val="15"/>
        </w:rPr>
        <w:t>量</w:t>
      </w:r>
      <w:r>
        <w:rPr>
          <w:rFonts w:ascii="Times New Roman" w:hAnsi="Times New Roman" w:cs="Times New Roman"/>
          <w:spacing w:val="-4"/>
          <w:sz w:val="18"/>
          <w:szCs w:val="15"/>
        </w:rPr>
        <w:t>—</w:t>
      </w:r>
      <w:r>
        <w:rPr>
          <w:rFonts w:ascii="Times New Roman" w:hAnsi="Times New Roman" w:cs="Times New Roman"/>
          <w:spacing w:val="-5"/>
          <w:sz w:val="18"/>
          <w:szCs w:val="15"/>
        </w:rPr>
        <w:t>—</w:t>
      </w:r>
      <w:r>
        <w:rPr>
          <w:rFonts w:ascii="Times New Roman" w:hAnsi="Times New Roman" w:cs="Times New Roman"/>
          <w:spacing w:val="-9"/>
          <w:sz w:val="18"/>
          <w:szCs w:val="15"/>
        </w:rPr>
        <w:t>万</w:t>
      </w:r>
      <w:r>
        <w:rPr>
          <w:rFonts w:ascii="Times New Roman" w:hAnsi="Times New Roman" w:cs="Times New Roman"/>
          <w:spacing w:val="-8"/>
          <w:sz w:val="18"/>
          <w:szCs w:val="15"/>
        </w:rPr>
        <w:t>标</w:t>
      </w:r>
      <w:r>
        <w:rPr>
          <w:rFonts w:ascii="Times New Roman" w:hAnsi="Times New Roman" w:cs="Times New Roman"/>
          <w:spacing w:val="-9"/>
          <w:sz w:val="18"/>
          <w:szCs w:val="15"/>
        </w:rPr>
        <w:t>立方</w:t>
      </w:r>
      <w:r>
        <w:rPr>
          <w:rFonts w:ascii="Times New Roman" w:hAnsi="Times New Roman" w:cs="Times New Roman"/>
          <w:spacing w:val="-8"/>
          <w:sz w:val="18"/>
          <w:szCs w:val="15"/>
        </w:rPr>
        <w:t>米</w:t>
      </w:r>
      <w:r>
        <w:rPr>
          <w:rFonts w:ascii="Times New Roman" w:hAnsi="Times New Roman" w:cs="Times New Roman"/>
          <w:spacing w:val="-6"/>
          <w:sz w:val="18"/>
          <w:szCs w:val="15"/>
        </w:rPr>
        <w:t>/</w:t>
      </w:r>
      <w:r>
        <w:rPr>
          <w:rFonts w:ascii="Times New Roman" w:hAnsi="Times New Roman" w:cs="Times New Roman"/>
          <w:spacing w:val="-9"/>
          <w:sz w:val="18"/>
          <w:szCs w:val="15"/>
        </w:rPr>
        <w:t>年</w:t>
      </w:r>
      <w:r>
        <w:rPr>
          <w:rFonts w:ascii="Times New Roman" w:hAnsi="Times New Roman" w:cs="Times New Roman"/>
          <w:spacing w:val="-8"/>
          <w:sz w:val="18"/>
          <w:szCs w:val="15"/>
        </w:rPr>
        <w:t>；</w:t>
      </w:r>
      <w:r>
        <w:rPr>
          <w:rFonts w:ascii="Times New Roman" w:hAnsi="Times New Roman" w:cs="Times New Roman"/>
          <w:spacing w:val="-9"/>
          <w:sz w:val="18"/>
          <w:szCs w:val="15"/>
        </w:rPr>
        <w:t>工业</w:t>
      </w:r>
      <w:r>
        <w:rPr>
          <w:rFonts w:ascii="Times New Roman" w:hAnsi="Times New Roman" w:cs="Times New Roman"/>
          <w:spacing w:val="-8"/>
          <w:sz w:val="18"/>
          <w:szCs w:val="15"/>
        </w:rPr>
        <w:t>固</w:t>
      </w:r>
      <w:r>
        <w:rPr>
          <w:rFonts w:ascii="Times New Roman" w:hAnsi="Times New Roman" w:cs="Times New Roman"/>
          <w:spacing w:val="-9"/>
          <w:sz w:val="18"/>
          <w:szCs w:val="15"/>
        </w:rPr>
        <w:t>体废</w:t>
      </w:r>
      <w:r>
        <w:rPr>
          <w:rFonts w:ascii="Times New Roman" w:hAnsi="Times New Roman" w:cs="Times New Roman"/>
          <w:spacing w:val="-8"/>
          <w:sz w:val="18"/>
          <w:szCs w:val="15"/>
        </w:rPr>
        <w:t>物</w:t>
      </w:r>
      <w:r>
        <w:rPr>
          <w:rFonts w:ascii="Times New Roman" w:hAnsi="Times New Roman" w:cs="Times New Roman"/>
          <w:spacing w:val="-9"/>
          <w:sz w:val="18"/>
          <w:szCs w:val="15"/>
        </w:rPr>
        <w:t>排放</w:t>
      </w:r>
      <w:r>
        <w:rPr>
          <w:rFonts w:ascii="Times New Roman" w:hAnsi="Times New Roman" w:cs="Times New Roman"/>
          <w:spacing w:val="-8"/>
          <w:sz w:val="18"/>
          <w:szCs w:val="15"/>
        </w:rPr>
        <w:t>量</w:t>
      </w:r>
      <w:r>
        <w:rPr>
          <w:rFonts w:ascii="Times New Roman" w:hAnsi="Times New Roman" w:cs="Times New Roman"/>
          <w:spacing w:val="-5"/>
          <w:sz w:val="18"/>
          <w:szCs w:val="15"/>
        </w:rPr>
        <w:t>—</w:t>
      </w:r>
      <w:r>
        <w:rPr>
          <w:rFonts w:ascii="Times New Roman" w:hAnsi="Times New Roman" w:cs="Times New Roman"/>
          <w:spacing w:val="-4"/>
          <w:sz w:val="18"/>
          <w:szCs w:val="15"/>
        </w:rPr>
        <w:t>—</w:t>
      </w:r>
      <w:r>
        <w:rPr>
          <w:rFonts w:ascii="Times New Roman" w:hAnsi="Times New Roman" w:cs="Times New Roman"/>
          <w:spacing w:val="-9"/>
          <w:sz w:val="18"/>
          <w:szCs w:val="15"/>
        </w:rPr>
        <w:t>万</w:t>
      </w:r>
      <w:r>
        <w:rPr>
          <w:rFonts w:ascii="Times New Roman" w:hAnsi="Times New Roman" w:cs="Times New Roman"/>
          <w:spacing w:val="-8"/>
          <w:sz w:val="18"/>
          <w:szCs w:val="15"/>
        </w:rPr>
        <w:t>吨</w:t>
      </w:r>
      <w:r>
        <w:rPr>
          <w:rFonts w:ascii="Times New Roman" w:hAnsi="Times New Roman" w:cs="Times New Roman"/>
          <w:spacing w:val="-6"/>
          <w:sz w:val="18"/>
          <w:szCs w:val="15"/>
        </w:rPr>
        <w:t>/</w:t>
      </w:r>
      <w:r>
        <w:rPr>
          <w:rFonts w:ascii="Times New Roman" w:hAnsi="Times New Roman" w:cs="Times New Roman"/>
          <w:spacing w:val="-9"/>
          <w:sz w:val="18"/>
          <w:szCs w:val="15"/>
        </w:rPr>
        <w:t>年；</w:t>
      </w:r>
      <w:r>
        <w:rPr>
          <w:rFonts w:ascii="Times New Roman" w:hAnsi="Times New Roman" w:cs="Times New Roman"/>
          <w:sz w:val="18"/>
          <w:szCs w:val="15"/>
        </w:rPr>
        <w:t>水污染物排放浓度——毫克/升</w:t>
      </w:r>
    </w:p>
    <w:p>
      <w:pPr>
        <w:kinsoku w:val="0"/>
        <w:overflowPunct w:val="0"/>
        <w:spacing w:before="25" w:line="194" w:lineRule="exact"/>
        <w:ind w:left="1231" w:right="2325" w:hanging="525"/>
        <w:rPr>
          <w:rFonts w:ascii="Times New Roman" w:hAnsi="Times New Roman" w:cs="Times New Roman"/>
          <w:sz w:val="15"/>
          <w:szCs w:val="15"/>
        </w:rPr>
        <w:sectPr>
          <w:headerReference r:id="rId3" w:type="default"/>
          <w:footerReference r:id="rId4" w:type="default"/>
          <w:pgSz w:w="16840" w:h="11920" w:orient="landscape"/>
          <w:pgMar w:top="540" w:right="160" w:bottom="280" w:left="160" w:header="0" w:footer="0" w:gutter="0"/>
          <w:cols w:space="720" w:num="1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insoku w:val="0"/>
      <w:overflowPunct w:val="0"/>
      <w:rPr>
        <w:sz w:val="10"/>
        <w:szCs w:val="1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insoku w:val="0"/>
      <w:overflowPunct w:val="0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B2F0F"/>
    <w:rsid w:val="032150F8"/>
    <w:rsid w:val="06C4174D"/>
    <w:rsid w:val="0EF7435B"/>
    <w:rsid w:val="195A43AB"/>
    <w:rsid w:val="19DB0665"/>
    <w:rsid w:val="20165152"/>
    <w:rsid w:val="304B2F0F"/>
    <w:rsid w:val="30921A63"/>
    <w:rsid w:val="47DE7278"/>
    <w:rsid w:val="48BE7447"/>
    <w:rsid w:val="4B6003C7"/>
    <w:rsid w:val="5C400288"/>
    <w:rsid w:val="61F368D9"/>
    <w:rsid w:val="6BC26426"/>
    <w:rsid w:val="6D535020"/>
    <w:rsid w:val="6F56383D"/>
    <w:rsid w:val="753745A2"/>
    <w:rsid w:val="77AE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semiHidden/>
    <w:qFormat/>
    <w:uiPriority w:val="99"/>
    <w:pPr>
      <w:widowControl/>
      <w:jc w:val="left"/>
    </w:pPr>
    <w:rPr>
      <w:rFonts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2018-09-13T13:02:00Z</dcterms:created>
  <dc:creator>DELL</dc:creator>
  <cp:lastModifiedBy>吕</cp:lastModifiedBy>
  <dcterms:modified xsi:type="dcterms:W3CDTF">2019-08-16T08:04:53Z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